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02"/>
        <w:gridCol w:w="6411"/>
      </w:tblGrid>
      <w:tr w:rsidR="00BD4AC2" w:rsidRPr="001E75CA" w:rsidTr="001E75CA">
        <w:trPr>
          <w:tblCellSpacing w:w="0" w:type="dxa"/>
        </w:trPr>
        <w:tc>
          <w:tcPr>
            <w:tcW w:w="3348" w:type="dxa"/>
            <w:tcMar>
              <w:top w:w="0" w:type="dxa"/>
              <w:left w:w="108" w:type="dxa"/>
              <w:bottom w:w="0" w:type="dxa"/>
              <w:right w:w="108" w:type="dxa"/>
            </w:tcMar>
            <w:hideMark/>
          </w:tcPr>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t>CHÍNH PHỦ</w:t>
            </w:r>
            <w:r w:rsidRPr="001E75CA">
              <w:rPr>
                <w:rFonts w:ascii="Times New Roman" w:eastAsia="Times New Roman" w:hAnsi="Times New Roman" w:cs="Times New Roman"/>
                <w:b/>
                <w:bCs/>
                <w:sz w:val="26"/>
                <w:szCs w:val="26"/>
              </w:rPr>
              <w:br/>
              <w:t>--------</w:t>
            </w:r>
          </w:p>
        </w:tc>
        <w:tc>
          <w:tcPr>
            <w:tcW w:w="6541" w:type="dxa"/>
            <w:tcMar>
              <w:top w:w="0" w:type="dxa"/>
              <w:left w:w="108" w:type="dxa"/>
              <w:bottom w:w="0" w:type="dxa"/>
              <w:right w:w="108" w:type="dxa"/>
            </w:tcMar>
            <w:hideMark/>
          </w:tcPr>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t>CỘNG HÒA XÃ HỘI CHỦ NGHĨA VIỆT NAM</w:t>
            </w:r>
            <w:r w:rsidRPr="001E75CA">
              <w:rPr>
                <w:rFonts w:ascii="Times New Roman" w:eastAsia="Times New Roman" w:hAnsi="Times New Roman" w:cs="Times New Roman"/>
                <w:b/>
                <w:bCs/>
                <w:sz w:val="26"/>
                <w:szCs w:val="26"/>
              </w:rPr>
              <w:br/>
              <w:t>Độc lập - Tự do - Hạnh phúc</w:t>
            </w:r>
            <w:r w:rsidRPr="001E75CA">
              <w:rPr>
                <w:rFonts w:ascii="Times New Roman" w:eastAsia="Times New Roman" w:hAnsi="Times New Roman" w:cs="Times New Roman"/>
                <w:b/>
                <w:bCs/>
                <w:sz w:val="26"/>
                <w:szCs w:val="26"/>
              </w:rPr>
              <w:br/>
              <w:t>----------------</w:t>
            </w:r>
          </w:p>
        </w:tc>
      </w:tr>
      <w:tr w:rsidR="00BD4AC2" w:rsidRPr="001E75CA" w:rsidTr="001E75CA">
        <w:trPr>
          <w:tblCellSpacing w:w="0" w:type="dxa"/>
        </w:trPr>
        <w:tc>
          <w:tcPr>
            <w:tcW w:w="3348" w:type="dxa"/>
            <w:tcMar>
              <w:top w:w="0" w:type="dxa"/>
              <w:left w:w="108" w:type="dxa"/>
              <w:bottom w:w="0" w:type="dxa"/>
              <w:right w:w="108" w:type="dxa"/>
            </w:tcMar>
            <w:hideMark/>
          </w:tcPr>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Số: 04/2015/NĐ-CP</w:t>
            </w:r>
          </w:p>
        </w:tc>
        <w:tc>
          <w:tcPr>
            <w:tcW w:w="6541" w:type="dxa"/>
            <w:tcMar>
              <w:top w:w="0" w:type="dxa"/>
              <w:left w:w="108" w:type="dxa"/>
              <w:bottom w:w="0" w:type="dxa"/>
              <w:right w:w="108" w:type="dxa"/>
            </w:tcMar>
            <w:hideMark/>
          </w:tcPr>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Hà Nội, ngày 09 tháng 01 năm 2015</w:t>
            </w:r>
          </w:p>
        </w:tc>
      </w:tr>
    </w:tbl>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w:t>
      </w:r>
    </w:p>
    <w:p w:rsidR="00BD4AC2" w:rsidRPr="001E75CA" w:rsidRDefault="00BD4AC2" w:rsidP="001E75CA">
      <w:pPr>
        <w:jc w:val="center"/>
        <w:rPr>
          <w:rFonts w:ascii="Times New Roman" w:eastAsia="Times New Roman" w:hAnsi="Times New Roman" w:cs="Times New Roman"/>
          <w:sz w:val="26"/>
          <w:szCs w:val="26"/>
        </w:rPr>
      </w:pPr>
      <w:bookmarkStart w:id="0" w:name="loai_1"/>
      <w:r w:rsidRPr="001E75CA">
        <w:rPr>
          <w:rFonts w:ascii="Times New Roman" w:eastAsia="Times New Roman" w:hAnsi="Times New Roman" w:cs="Times New Roman"/>
          <w:b/>
          <w:bCs/>
          <w:sz w:val="26"/>
          <w:szCs w:val="26"/>
        </w:rPr>
        <w:t>NGHỊ ĐỊNH</w:t>
      </w:r>
      <w:bookmarkEnd w:id="0"/>
    </w:p>
    <w:p w:rsidR="00BD4AC2" w:rsidRPr="001E75CA" w:rsidRDefault="00BD4AC2" w:rsidP="001E75CA">
      <w:pPr>
        <w:jc w:val="center"/>
        <w:rPr>
          <w:rFonts w:ascii="Times New Roman" w:eastAsia="Times New Roman" w:hAnsi="Times New Roman" w:cs="Times New Roman"/>
          <w:sz w:val="26"/>
          <w:szCs w:val="26"/>
        </w:rPr>
      </w:pPr>
      <w:bookmarkStart w:id="1" w:name="loai_1_name"/>
      <w:r w:rsidRPr="001E75CA">
        <w:rPr>
          <w:rFonts w:ascii="Times New Roman" w:eastAsia="Times New Roman" w:hAnsi="Times New Roman" w:cs="Times New Roman"/>
          <w:sz w:val="26"/>
          <w:szCs w:val="26"/>
        </w:rPr>
        <w:t>VỀ THỰC HIỆN DÂN CHỦ TRONG HOẠT ĐỘNG CỦA CƠ QUAN HÀNH CHÍNH NHÀ NƯỚC VÀ ĐƠN VỊ SỰ NGHIỆP CÔNG LẬP</w:t>
      </w:r>
      <w:bookmarkEnd w:id="1"/>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Căn cứ Luật Tổ chức Chính phủ ngày 25 tháng 12 năm 2001;</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Căn cứ Luật Cán bộ, công chức ngày 13 tháng 11 năm 2008;</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Căn cứ Luật Viên chức ngày 15 tháng 11 năm 2010;</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 xml:space="preserve">Căn cứ Nghị quyết số </w:t>
      </w:r>
      <w:hyperlink r:id="rId7" w:tgtFrame="_blank" w:tooltip="Nghị quyết 55/NQ-UBTVQH10" w:history="1">
        <w:r w:rsidRPr="001E75CA">
          <w:rPr>
            <w:rFonts w:ascii="Times New Roman" w:eastAsia="Times New Roman" w:hAnsi="Times New Roman" w:cs="Times New Roman"/>
            <w:i/>
            <w:iCs/>
            <w:color w:val="0000FF"/>
            <w:sz w:val="26"/>
            <w:szCs w:val="26"/>
            <w:u w:val="single"/>
          </w:rPr>
          <w:t>55/NQ-UBTVQH10</w:t>
        </w:r>
      </w:hyperlink>
      <w:r w:rsidRPr="001E75CA">
        <w:rPr>
          <w:rFonts w:ascii="Times New Roman" w:eastAsia="Times New Roman" w:hAnsi="Times New Roman" w:cs="Times New Roman"/>
          <w:i/>
          <w:iCs/>
          <w:sz w:val="26"/>
          <w:szCs w:val="26"/>
        </w:rPr>
        <w:t xml:space="preserve"> ngày 30 tháng 8 năm 1998 của Ủy ban Thường vụ Quốc hội về việc ban hành Quy chế thực hiện dân chủ trong hoạt động của cơ quan;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i/>
          <w:iCs/>
          <w:sz w:val="26"/>
          <w:szCs w:val="26"/>
        </w:rPr>
        <w:t>Theo đề nghị của Bộ trưởng Bộ Nội vụ,</w:t>
      </w:r>
    </w:p>
    <w:p w:rsidR="00BD4AC2" w:rsidRDefault="00BD4AC2" w:rsidP="001E75CA">
      <w:pPr>
        <w:jc w:val="both"/>
        <w:rPr>
          <w:rFonts w:ascii="Times New Roman" w:eastAsia="Times New Roman" w:hAnsi="Times New Roman" w:cs="Times New Roman"/>
          <w:i/>
          <w:iCs/>
          <w:sz w:val="26"/>
          <w:szCs w:val="26"/>
        </w:rPr>
      </w:pPr>
      <w:r w:rsidRPr="001E75CA">
        <w:rPr>
          <w:rFonts w:ascii="Times New Roman" w:eastAsia="Times New Roman" w:hAnsi="Times New Roman" w:cs="Times New Roman"/>
          <w:i/>
          <w:iCs/>
          <w:sz w:val="26"/>
          <w:szCs w:val="26"/>
        </w:rPr>
        <w:t>Chính phủ ban hành Nghị định về thực hiện dân chủ trong hoạt động của cơ quan hành chính nhà nước và đơn vị sự nghiệp công lập.</w:t>
      </w:r>
    </w:p>
    <w:p w:rsidR="001E75CA" w:rsidRPr="001E75CA" w:rsidRDefault="001E75CA" w:rsidP="001E75CA">
      <w:pPr>
        <w:jc w:val="both"/>
        <w:rPr>
          <w:rFonts w:ascii="Times New Roman" w:eastAsia="Times New Roman" w:hAnsi="Times New Roman" w:cs="Times New Roman"/>
          <w:sz w:val="26"/>
          <w:szCs w:val="26"/>
        </w:rPr>
      </w:pPr>
    </w:p>
    <w:p w:rsidR="00BD4AC2" w:rsidRPr="001E75CA" w:rsidRDefault="00BD4AC2" w:rsidP="001E75CA">
      <w:pPr>
        <w:jc w:val="center"/>
        <w:rPr>
          <w:rFonts w:ascii="Times New Roman" w:eastAsia="Times New Roman" w:hAnsi="Times New Roman" w:cs="Times New Roman"/>
          <w:sz w:val="26"/>
          <w:szCs w:val="26"/>
        </w:rPr>
      </w:pPr>
      <w:bookmarkStart w:id="2" w:name="chuong_1"/>
      <w:r w:rsidRPr="001E75CA">
        <w:rPr>
          <w:rFonts w:ascii="Times New Roman" w:eastAsia="Times New Roman" w:hAnsi="Times New Roman" w:cs="Times New Roman"/>
          <w:b/>
          <w:bCs/>
          <w:sz w:val="26"/>
          <w:szCs w:val="26"/>
        </w:rPr>
        <w:t>Chương I</w:t>
      </w:r>
      <w:bookmarkEnd w:id="2"/>
    </w:p>
    <w:p w:rsidR="00BD4AC2" w:rsidRDefault="00BD4AC2" w:rsidP="001E75CA">
      <w:pPr>
        <w:jc w:val="center"/>
        <w:rPr>
          <w:rFonts w:ascii="Times New Roman" w:eastAsia="Times New Roman" w:hAnsi="Times New Roman" w:cs="Times New Roman"/>
          <w:b/>
          <w:bCs/>
          <w:sz w:val="26"/>
          <w:szCs w:val="26"/>
        </w:rPr>
      </w:pPr>
      <w:bookmarkStart w:id="3" w:name="chuong_1_name"/>
      <w:r w:rsidRPr="001E75CA">
        <w:rPr>
          <w:rFonts w:ascii="Times New Roman" w:eastAsia="Times New Roman" w:hAnsi="Times New Roman" w:cs="Times New Roman"/>
          <w:b/>
          <w:bCs/>
          <w:sz w:val="26"/>
          <w:szCs w:val="26"/>
        </w:rPr>
        <w:t>QUY ĐỊNH CHUNG</w:t>
      </w:r>
      <w:bookmarkEnd w:id="3"/>
    </w:p>
    <w:p w:rsidR="001E75CA" w:rsidRPr="001E75CA" w:rsidRDefault="001E75CA" w:rsidP="001E75CA">
      <w:pPr>
        <w:jc w:val="center"/>
        <w:rPr>
          <w:rFonts w:ascii="Times New Roman" w:eastAsia="Times New Roman" w:hAnsi="Times New Roman" w:cs="Times New Roman"/>
          <w:sz w:val="26"/>
          <w:szCs w:val="26"/>
        </w:rPr>
      </w:pPr>
    </w:p>
    <w:p w:rsidR="00BD4AC2" w:rsidRPr="001E75CA" w:rsidRDefault="00BD4AC2" w:rsidP="001E75CA">
      <w:pPr>
        <w:jc w:val="both"/>
        <w:rPr>
          <w:rFonts w:ascii="Times New Roman" w:eastAsia="Times New Roman" w:hAnsi="Times New Roman" w:cs="Times New Roman"/>
          <w:sz w:val="26"/>
          <w:szCs w:val="26"/>
        </w:rPr>
      </w:pPr>
      <w:bookmarkStart w:id="4" w:name="dieu_1"/>
      <w:r w:rsidRPr="001E75CA">
        <w:rPr>
          <w:rFonts w:ascii="Times New Roman" w:eastAsia="Times New Roman" w:hAnsi="Times New Roman" w:cs="Times New Roman"/>
          <w:b/>
          <w:bCs/>
          <w:sz w:val="26"/>
          <w:szCs w:val="26"/>
        </w:rPr>
        <w:t>Điều 1. Phạm vi điều chỉnh và đối tượng áp dụng</w:t>
      </w:r>
      <w:bookmarkEnd w:id="4"/>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Nghị định này quy định thực hiện dân chủ trong hoạt động của cơ quan hành chính nhà nước và đơn vị sự nghiệp công lập (sau đây gọi chung là cơ quan, đơn vị) bao gồm: dân chủ trong nội bộ cơ quan, đơn vị; dân chủ trong quan hệ và giải quyết công việc với công dân, cơ quan, tổ chức có liên quan: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a) Dân chủ trong nội bộ cơ quan, đơn vị bao gồm: trách nhiệm của người đứng đầu cơ quan, đơn vị và của cán bộ, công chức, viên chức trong việc thực hiện dân chủ trong hoạt động nội bộ của cơ quan, đơn vị; những việc phải công khai để cán bộ, công chức, viên chức biết; những việc cán bộ, công chức, viên chức tham gia ý kiến, người đứng đầu cơ quan quyết định; những việc cán bộ, công chức, viên chức giám sát, kiểm tra;</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b) Dân chủ trong quan hệ và giải quyết công việc với công dân, cơ quan tổ chức có liên quan bao gồm: trách nhiệm của người đứng đầu cơ quan đơn vị và của cán bộ, công chức, viên chức trong quan hệ và giải quyết công việc với công dân, cơ quan, tổ chức có liên quan; quan hệ giữa người đứng đầu cơ quan, đơn vị với cơ quan cấp trên và với cơ quan cấp dưới.</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xml:space="preserve">2. Nghị định này áp dụng đối với cán bộ, công chức quy định tại </w:t>
      </w:r>
      <w:bookmarkStart w:id="5" w:name="dc_16"/>
      <w:r w:rsidRPr="001E75CA">
        <w:rPr>
          <w:rFonts w:ascii="Times New Roman" w:eastAsia="Times New Roman" w:hAnsi="Times New Roman" w:cs="Times New Roman"/>
          <w:sz w:val="26"/>
          <w:szCs w:val="26"/>
        </w:rPr>
        <w:t>Điều 4 Luật Cán bộ, công chức</w:t>
      </w:r>
      <w:bookmarkEnd w:id="5"/>
      <w:r w:rsidRPr="001E75CA">
        <w:rPr>
          <w:rFonts w:ascii="Times New Roman" w:eastAsia="Times New Roman" w:hAnsi="Times New Roman" w:cs="Times New Roman"/>
          <w:sz w:val="26"/>
          <w:szCs w:val="26"/>
        </w:rPr>
        <w:t xml:space="preserve"> làm việc trong các cơ quan hành chính nhà nước từ Trung ương đến cấp huyện; viên chức theo quy định tại </w:t>
      </w:r>
      <w:bookmarkStart w:id="6" w:name="dc_17"/>
      <w:r w:rsidRPr="001E75CA">
        <w:rPr>
          <w:rFonts w:ascii="Times New Roman" w:eastAsia="Times New Roman" w:hAnsi="Times New Roman" w:cs="Times New Roman"/>
          <w:sz w:val="26"/>
          <w:szCs w:val="26"/>
        </w:rPr>
        <w:t>Điều 2 Luật Viên chức</w:t>
      </w:r>
      <w:bookmarkEnd w:id="6"/>
      <w:r w:rsidRPr="001E75CA">
        <w:rPr>
          <w:rFonts w:ascii="Times New Roman" w:eastAsia="Times New Roman" w:hAnsi="Times New Roman" w:cs="Times New Roman"/>
          <w:sz w:val="26"/>
          <w:szCs w:val="26"/>
        </w:rPr>
        <w:t xml:space="preserve"> làm việc trong các đơn vị sự nghiệp công lập và người làm việc theo chế độ hợp đồng lao động quy định tại Nghị định số </w:t>
      </w:r>
      <w:hyperlink r:id="rId8" w:tgtFrame="_blank" w:tooltip="Nghị định 68/2000/NĐ-CP" w:history="1">
        <w:r w:rsidRPr="001E75CA">
          <w:rPr>
            <w:rFonts w:ascii="Times New Roman" w:eastAsia="Times New Roman" w:hAnsi="Times New Roman" w:cs="Times New Roman"/>
            <w:color w:val="0000FF"/>
            <w:sz w:val="26"/>
            <w:szCs w:val="26"/>
            <w:u w:val="single"/>
          </w:rPr>
          <w:t>68/2000/NĐ-CP</w:t>
        </w:r>
      </w:hyperlink>
      <w:r w:rsidRPr="001E75CA">
        <w:rPr>
          <w:rFonts w:ascii="Times New Roman" w:eastAsia="Times New Roman" w:hAnsi="Times New Roman" w:cs="Times New Roman"/>
          <w:sz w:val="26"/>
          <w:szCs w:val="26"/>
        </w:rPr>
        <w:t xml:space="preserve"> ngày 17 tháng 11 năm 2000 của Chính phủ về thực hiện chế độ hợp đồng một số loại công việc trong cơ quan hành chính nhà nước, đơn vị sự nghiệp, có trong danh sách trả lương và là đoàn viên công đoàn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Cán bộ, công chức cấp xã thực hiện dân chủ trong hoạt động của cơ quan theo quy định tại Nghị định này và các quy định tại Pháp lệnh thực hiện dân chủ ở xã, phường, thị trấn.</w:t>
      </w:r>
    </w:p>
    <w:p w:rsidR="00BD4AC2" w:rsidRPr="001E75CA" w:rsidRDefault="00BD4AC2" w:rsidP="001E75CA">
      <w:pPr>
        <w:jc w:val="both"/>
        <w:rPr>
          <w:rFonts w:ascii="Times New Roman" w:eastAsia="Times New Roman" w:hAnsi="Times New Roman" w:cs="Times New Roman"/>
          <w:sz w:val="26"/>
          <w:szCs w:val="26"/>
        </w:rPr>
      </w:pPr>
      <w:bookmarkStart w:id="7" w:name="dieu_2"/>
      <w:r w:rsidRPr="001E75CA">
        <w:rPr>
          <w:rFonts w:ascii="Times New Roman" w:eastAsia="Times New Roman" w:hAnsi="Times New Roman" w:cs="Times New Roman"/>
          <w:b/>
          <w:bCs/>
          <w:sz w:val="26"/>
          <w:szCs w:val="26"/>
        </w:rPr>
        <w:t>Điều 2. Mục đích thực hiện dân chủ trong hoạt động của cơ quan, đơn vị</w:t>
      </w:r>
      <w:bookmarkEnd w:id="7"/>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Phát huy quyền làm chủ của cán bộ, công chức, viên chức và nâng cao trách nhiệm của người đứng đầu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Phòng ngừa, ngăn chặn và chống các hành vi tham nhũng, lãng phí, quan liêu, phiền hà, sách nhiễu nhân dân.</w:t>
      </w:r>
    </w:p>
    <w:p w:rsidR="00BD4AC2" w:rsidRPr="001E75CA" w:rsidRDefault="00BD4AC2" w:rsidP="001E75CA">
      <w:pPr>
        <w:jc w:val="both"/>
        <w:rPr>
          <w:rFonts w:ascii="Times New Roman" w:eastAsia="Times New Roman" w:hAnsi="Times New Roman" w:cs="Times New Roman"/>
          <w:sz w:val="26"/>
          <w:szCs w:val="26"/>
        </w:rPr>
      </w:pPr>
      <w:bookmarkStart w:id="8" w:name="dieu_3"/>
      <w:r w:rsidRPr="001E75CA">
        <w:rPr>
          <w:rFonts w:ascii="Times New Roman" w:eastAsia="Times New Roman" w:hAnsi="Times New Roman" w:cs="Times New Roman"/>
          <w:b/>
          <w:bCs/>
          <w:sz w:val="26"/>
          <w:szCs w:val="26"/>
        </w:rPr>
        <w:t>Điều 3. Yêu cầu của việc thực hiện dân chủ trong hoạt động của cơ quan, đơn vị</w:t>
      </w:r>
      <w:bookmarkEnd w:id="8"/>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Thực hiện dân chủ trong hoạt động của cơ quan, đơn vị phải gắn liền với việc bảo đảm sự lãnh đạo của tổ chức Đảng ở cơ quan, đơn vị; chấp hành nguyên tắc tập trung dân chủ; phát huy vai trò của người đứng đầu cơ quan, đơn vị và của các tổ chức đoàn thể quần chúng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của cơ quan, đơn vị.</w:t>
      </w:r>
    </w:p>
    <w:p w:rsidR="00BD4AC2" w:rsidRPr="001E75CA" w:rsidRDefault="00BD4AC2" w:rsidP="001E75CA">
      <w:pPr>
        <w:jc w:val="center"/>
        <w:rPr>
          <w:rFonts w:ascii="Times New Roman" w:eastAsia="Times New Roman" w:hAnsi="Times New Roman" w:cs="Times New Roman"/>
          <w:sz w:val="26"/>
          <w:szCs w:val="26"/>
        </w:rPr>
      </w:pPr>
      <w:bookmarkStart w:id="9" w:name="chuong_2"/>
      <w:r w:rsidRPr="001E75CA">
        <w:rPr>
          <w:rFonts w:ascii="Times New Roman" w:eastAsia="Times New Roman" w:hAnsi="Times New Roman" w:cs="Times New Roman"/>
          <w:b/>
          <w:bCs/>
          <w:sz w:val="26"/>
          <w:szCs w:val="26"/>
        </w:rPr>
        <w:t>Chương II</w:t>
      </w:r>
      <w:bookmarkEnd w:id="9"/>
    </w:p>
    <w:p w:rsidR="00BD4AC2" w:rsidRPr="001E75CA" w:rsidRDefault="00BD4AC2" w:rsidP="001E75CA">
      <w:pPr>
        <w:jc w:val="center"/>
        <w:rPr>
          <w:rFonts w:ascii="Times New Roman" w:eastAsia="Times New Roman" w:hAnsi="Times New Roman" w:cs="Times New Roman"/>
          <w:sz w:val="26"/>
          <w:szCs w:val="26"/>
        </w:rPr>
      </w:pPr>
      <w:bookmarkStart w:id="10" w:name="chuong_2_name"/>
      <w:r w:rsidRPr="001E75CA">
        <w:rPr>
          <w:rFonts w:ascii="Times New Roman" w:eastAsia="Times New Roman" w:hAnsi="Times New Roman" w:cs="Times New Roman"/>
          <w:b/>
          <w:bCs/>
          <w:sz w:val="26"/>
          <w:szCs w:val="26"/>
        </w:rPr>
        <w:t>DÂN CHỦ TRONG NỘI BỘ CƠ QUAN, ĐƠN VỊ</w:t>
      </w:r>
      <w:bookmarkEnd w:id="10"/>
    </w:p>
    <w:p w:rsidR="00BD4AC2" w:rsidRDefault="00BD4AC2" w:rsidP="001E75CA">
      <w:pPr>
        <w:jc w:val="center"/>
        <w:rPr>
          <w:rFonts w:ascii="Times New Roman" w:eastAsia="Times New Roman" w:hAnsi="Times New Roman" w:cs="Times New Roman"/>
          <w:b/>
          <w:bCs/>
          <w:sz w:val="26"/>
          <w:szCs w:val="26"/>
        </w:rPr>
      </w:pPr>
      <w:bookmarkStart w:id="11" w:name="muc_1"/>
      <w:r w:rsidRPr="001E75CA">
        <w:rPr>
          <w:rFonts w:ascii="Times New Roman" w:eastAsia="Times New Roman" w:hAnsi="Times New Roman" w:cs="Times New Roman"/>
          <w:b/>
          <w:bCs/>
          <w:sz w:val="26"/>
          <w:szCs w:val="26"/>
        </w:rPr>
        <w:t>Mục 1: TRÁCH NHIỆM CỦA NGƯỜI ĐỨNG ĐẦU CƠ QUAN, ĐƠN VỊ VÀ CỦA CÁN BỘ, CÔNG CHỨC, VIÊN CHỨC</w:t>
      </w:r>
      <w:bookmarkEnd w:id="11"/>
    </w:p>
    <w:p w:rsidR="001E75CA" w:rsidRPr="001E75CA" w:rsidRDefault="001E75CA" w:rsidP="001E75CA">
      <w:pPr>
        <w:jc w:val="center"/>
        <w:rPr>
          <w:rFonts w:ascii="Times New Roman" w:eastAsia="Times New Roman" w:hAnsi="Times New Roman" w:cs="Times New Roman"/>
          <w:sz w:val="26"/>
          <w:szCs w:val="26"/>
        </w:rPr>
      </w:pPr>
    </w:p>
    <w:p w:rsidR="00BD4AC2" w:rsidRPr="001E75CA" w:rsidRDefault="00BD4AC2" w:rsidP="001E75CA">
      <w:pPr>
        <w:jc w:val="both"/>
        <w:rPr>
          <w:rFonts w:ascii="Times New Roman" w:eastAsia="Times New Roman" w:hAnsi="Times New Roman" w:cs="Times New Roman"/>
          <w:sz w:val="26"/>
          <w:szCs w:val="26"/>
        </w:rPr>
      </w:pPr>
      <w:bookmarkStart w:id="12" w:name="dieu_4"/>
      <w:r w:rsidRPr="001E75CA">
        <w:rPr>
          <w:rFonts w:ascii="Times New Roman" w:eastAsia="Times New Roman" w:hAnsi="Times New Roman" w:cs="Times New Roman"/>
          <w:b/>
          <w:bCs/>
          <w:sz w:val="26"/>
          <w:szCs w:val="26"/>
        </w:rPr>
        <w:t>Điều 4. Trách nhiệm của người đứng đầu cơ quan, đơn vị</w:t>
      </w:r>
      <w:bookmarkEnd w:id="12"/>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Thực hiện dân chủ trong quản lý và điều hành hoạt động của cơ quan, đơn vị; trong quản lý, sử dụng, đào tạo, bồi dưỡng, thực hiện chế độ, chính sách đối với cán bộ, công chức,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Tổ chức các cuộc họp giao ban định kỳ, hàng tháng, hàng quý và 6 tháng 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 quy định tại Điều 5 Nghị định này.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xml:space="preserve">3. Tổ chức đánh giá định kỳ hàng năm đối với cán bộ, công chức, viên chức thuộc thẩm quyền quản lý theo trình tự, thủ tục quy định tại </w:t>
      </w:r>
      <w:bookmarkStart w:id="13" w:name="dc_18"/>
      <w:r w:rsidRPr="001E75CA">
        <w:rPr>
          <w:rFonts w:ascii="Times New Roman" w:eastAsia="Times New Roman" w:hAnsi="Times New Roman" w:cs="Times New Roman"/>
          <w:sz w:val="26"/>
          <w:szCs w:val="26"/>
        </w:rPr>
        <w:t>Điều 45 Nghị định số 24/2010/NĐ-CP</w:t>
      </w:r>
      <w:bookmarkEnd w:id="13"/>
      <w:r w:rsidRPr="001E75CA">
        <w:rPr>
          <w:rFonts w:ascii="Times New Roman" w:eastAsia="Times New Roman" w:hAnsi="Times New Roman" w:cs="Times New Roman"/>
          <w:sz w:val="26"/>
          <w:szCs w:val="26"/>
        </w:rPr>
        <w:t xml:space="preserve"> ngày 15 tháng 3 năm 2010 của Chính phủ quy định về tuyển dụng, sử dụng, quản lý công chức và </w:t>
      </w:r>
      <w:bookmarkStart w:id="14" w:name="dc_19"/>
      <w:r w:rsidRPr="001E75CA">
        <w:rPr>
          <w:rFonts w:ascii="Times New Roman" w:eastAsia="Times New Roman" w:hAnsi="Times New Roman" w:cs="Times New Roman"/>
          <w:sz w:val="26"/>
          <w:szCs w:val="26"/>
        </w:rPr>
        <w:t>Điều 37 Nghị định số 29/2012/NĐ-CP</w:t>
      </w:r>
      <w:bookmarkEnd w:id="14"/>
      <w:r w:rsidRPr="001E75CA">
        <w:rPr>
          <w:rFonts w:ascii="Times New Roman" w:eastAsia="Times New Roman" w:hAnsi="Times New Roman" w:cs="Times New Roman"/>
          <w:sz w:val="26"/>
          <w:szCs w:val="26"/>
        </w:rPr>
        <w:t xml:space="preserve"> ngày 12 tháng 4 năm 2014 của Chính phủ về tuyển dụng, sử dụng và quản lý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5. Thông báo công khai để cán bộ, công chức, viên chức biết những việc được quy định tại Điều 7 Nghị định này.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7. Thực hiện các biện pháp phòng ngừa, ngăn chặn hành vi tham nhũng; xử lý và tạo điều kiện để cơ quan, tổ chức có thẩm quyền xử lý người có hành vi tham nhũng; nếu thiếu trách nhiệm để xảy ra tham nhũng trong cơ quan, đơn vị thì bị xử lý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8. Chỉ đạo việc cung cấp đầy đủ, kịp thời những thông tin, tài liệu, cách thức tổ chức thực hiện, trách nhiệm thực hiện và trách nhiệm giải trình những nội dung công việc trong cơ quan, đơn vị quy định tại Điều 7, Điều 9 của Nghị định này, trừ những tài liệu mật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9. 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10.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w:t>
      </w:r>
    </w:p>
    <w:p w:rsidR="00BD4AC2" w:rsidRPr="001E75CA" w:rsidRDefault="00BD4AC2" w:rsidP="001E75CA">
      <w:pPr>
        <w:jc w:val="both"/>
        <w:rPr>
          <w:rFonts w:ascii="Times New Roman" w:eastAsia="Times New Roman" w:hAnsi="Times New Roman" w:cs="Times New Roman"/>
          <w:sz w:val="26"/>
          <w:szCs w:val="26"/>
        </w:rPr>
      </w:pPr>
      <w:bookmarkStart w:id="15" w:name="dieu_5"/>
      <w:r w:rsidRPr="001E75CA">
        <w:rPr>
          <w:rFonts w:ascii="Times New Roman" w:eastAsia="Times New Roman" w:hAnsi="Times New Roman" w:cs="Times New Roman"/>
          <w:b/>
          <w:bCs/>
          <w:sz w:val="26"/>
          <w:szCs w:val="26"/>
        </w:rPr>
        <w:t>Điều 5. Tổ chức hội nghị cán bộ, công chức, viên chức</w:t>
      </w:r>
      <w:bookmarkEnd w:id="15"/>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Người đứng đầu cơ quan, đơn vị chủ trì, phối hợp với Công đoàn cơ quan, đơn vị tổ chức hội nghị cán bộ, công chức, viên chức của cơ quan, đơn vị mỗi năm một lần vào cuối năm. Khi có một phần ba cán bộ, công chức, viên chức của cơ quan, đơn vị hoặc Ban Chấp hành Công đoàn cơ quan, đơn vị yêu cầu hoặc người đứng đầu cơ quan, đơn vị thấy cần thiết thì triệu tập hội nghị cán bộ, công chức, viên chức, của cơ quan, đơn vị bất thường. Thành phần dự hội nghị bao gồm toàn thể hoặc đại biểu cán bộ, công chức, viên chức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Nội dung của hội nghị, gồm:</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công chức,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b) Người đứng đầu cơ quan, đơn vị lắng nghe ý kiến đóng góp, phê bình của cán bộ, công chức, viên chức; giải đáp những thắc mắc, kiến nghị của cán bộ, công chức,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 Thông qua Quy chế chi tiêu nội bộ của cơ quan, đơn vị; phát động phong trào thi đua và ký kết giao ước thi đua giữa người đứng đầu cơ quan, đơn vị với tổ chức công đoàn;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d) Bàn các biện pháp cải tiến điều kiện làm việc, nâng cao đời sống của cán bộ, công chức, viên chức trong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đ) Ban Thanh tra nhân dân của cơ quan, đơn vị báo cáo công tác; bầu Ban Thanh tra nhân dân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e) Khen thưởng cá nhân, tập thể của cơ quan, đơn vị có thành tích trong công tác.</w:t>
      </w:r>
    </w:p>
    <w:p w:rsidR="00BD4AC2" w:rsidRPr="001E75CA" w:rsidRDefault="00BD4AC2" w:rsidP="001E75CA">
      <w:pPr>
        <w:jc w:val="both"/>
        <w:rPr>
          <w:rFonts w:ascii="Times New Roman" w:eastAsia="Times New Roman" w:hAnsi="Times New Roman" w:cs="Times New Roman"/>
          <w:sz w:val="26"/>
          <w:szCs w:val="26"/>
        </w:rPr>
      </w:pPr>
      <w:bookmarkStart w:id="16" w:name="dieu_6"/>
      <w:r w:rsidRPr="001E75CA">
        <w:rPr>
          <w:rFonts w:ascii="Times New Roman" w:eastAsia="Times New Roman" w:hAnsi="Times New Roman" w:cs="Times New Roman"/>
          <w:b/>
          <w:bCs/>
          <w:sz w:val="26"/>
          <w:szCs w:val="26"/>
        </w:rPr>
        <w:t>Điều 6. Trách nhiệm của cán bộ, công chức, viên chức</w:t>
      </w:r>
      <w:bookmarkEnd w:id="16"/>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Chịu trách nhiệm trước pháp luật, trước người phụ trách trực tiếp và trước người đứng đầu trong cơ quan, đơn vị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Thực hiện phê bình và tự phê bình nghiêm túc, phát huy ưu điểm, có giải pháp sửa chữa khuyết điểm; thẳng thắn đóng góp ý kiến để xây dựng nội bộ cơ quan, đơn vị trong sạch, vững mạnh.</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Đóng góp ý kiến vào việc xây dựng các văn bản, đề án của cơ quan, đơn vị khi được yêu cầu.</w:t>
      </w:r>
    </w:p>
    <w:p w:rsidR="00BD4AC2"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5. Báo cáo người có thẩm quyền khi phát hiện hành vi vi phạm pháp luật trong hoạt động của cơ quan, đơn vị.</w:t>
      </w:r>
    </w:p>
    <w:p w:rsidR="001E75CA" w:rsidRPr="001E75CA" w:rsidRDefault="001E75CA" w:rsidP="001E75CA">
      <w:pPr>
        <w:jc w:val="both"/>
        <w:rPr>
          <w:rFonts w:ascii="Times New Roman" w:eastAsia="Times New Roman" w:hAnsi="Times New Roman" w:cs="Times New Roman"/>
          <w:sz w:val="26"/>
          <w:szCs w:val="26"/>
        </w:rPr>
      </w:pPr>
    </w:p>
    <w:p w:rsidR="001E75CA" w:rsidRDefault="001E75CA" w:rsidP="001E75CA">
      <w:pPr>
        <w:jc w:val="center"/>
        <w:rPr>
          <w:rFonts w:ascii="Times New Roman" w:eastAsia="Times New Roman" w:hAnsi="Times New Roman" w:cs="Times New Roman"/>
          <w:b/>
          <w:bCs/>
          <w:sz w:val="26"/>
          <w:szCs w:val="26"/>
        </w:rPr>
      </w:pPr>
      <w:bookmarkStart w:id="17" w:name="muc_2"/>
      <w:r>
        <w:rPr>
          <w:rFonts w:ascii="Times New Roman" w:eastAsia="Times New Roman" w:hAnsi="Times New Roman" w:cs="Times New Roman"/>
          <w:b/>
          <w:bCs/>
          <w:sz w:val="26"/>
          <w:szCs w:val="26"/>
        </w:rPr>
        <w:t>Mục 2:</w:t>
      </w:r>
    </w:p>
    <w:p w:rsidR="00BD4AC2" w:rsidRDefault="00BD4AC2" w:rsidP="001E75CA">
      <w:pPr>
        <w:jc w:val="center"/>
        <w:rPr>
          <w:rFonts w:ascii="Times New Roman" w:eastAsia="Times New Roman" w:hAnsi="Times New Roman" w:cs="Times New Roman"/>
          <w:b/>
          <w:bCs/>
          <w:sz w:val="26"/>
          <w:szCs w:val="26"/>
        </w:rPr>
      </w:pPr>
      <w:r w:rsidRPr="001E75CA">
        <w:rPr>
          <w:rFonts w:ascii="Times New Roman" w:eastAsia="Times New Roman" w:hAnsi="Times New Roman" w:cs="Times New Roman"/>
          <w:b/>
          <w:bCs/>
          <w:sz w:val="26"/>
          <w:szCs w:val="26"/>
        </w:rPr>
        <w:t>NHỮNG VIỆC PHẢI CÔNG KHAI ĐỂ CÁN BỘ, CÔNG CHỨC, VIÊN CHỨC BIẾT</w:t>
      </w:r>
      <w:bookmarkEnd w:id="17"/>
    </w:p>
    <w:p w:rsidR="001E75CA" w:rsidRPr="001E75CA" w:rsidRDefault="001E75CA" w:rsidP="001E75CA">
      <w:pPr>
        <w:jc w:val="center"/>
        <w:rPr>
          <w:rFonts w:ascii="Times New Roman" w:eastAsia="Times New Roman" w:hAnsi="Times New Roman" w:cs="Times New Roman"/>
          <w:sz w:val="26"/>
          <w:szCs w:val="26"/>
        </w:rPr>
      </w:pPr>
    </w:p>
    <w:p w:rsidR="00BD4AC2" w:rsidRPr="001E75CA" w:rsidRDefault="00BD4AC2" w:rsidP="001E75CA">
      <w:pPr>
        <w:jc w:val="both"/>
        <w:rPr>
          <w:rFonts w:ascii="Times New Roman" w:eastAsia="Times New Roman" w:hAnsi="Times New Roman" w:cs="Times New Roman"/>
          <w:sz w:val="26"/>
          <w:szCs w:val="26"/>
        </w:rPr>
      </w:pPr>
      <w:bookmarkStart w:id="18" w:name="dieu_7"/>
      <w:r w:rsidRPr="001E75CA">
        <w:rPr>
          <w:rFonts w:ascii="Times New Roman" w:eastAsia="Times New Roman" w:hAnsi="Times New Roman" w:cs="Times New Roman"/>
          <w:b/>
          <w:bCs/>
          <w:sz w:val="26"/>
          <w:szCs w:val="26"/>
        </w:rPr>
        <w:t>Điều 7. Những việc phải công khai</w:t>
      </w:r>
      <w:bookmarkEnd w:id="18"/>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Chủ trương, chính sách của Đảng và pháp luật của Nhà nước liên quan đến công việc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Kế hoạch công tác hàng năm, hàng quý, hàng tháng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Kinh phí hoạt động hàng năm, bao gồm các nguồn kinh phí do ngân sách nhà nước cấp và các nguồn tài chính khác; quyết toán kinh phí hàng năm của cơ quan, đơn vị; tài sản, trang thiết bị của cơ quan, đơn vị; kết quả kiểm toán.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5. Các vụ việc tiêu cực, tham nhũng trong cơ quan, đơn vị đã được kết luận; bản kê khai tài sản, thu nhập của người có nghĩa vụ phải kê khai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6. Kết quả thanh tra, kiểm tra, giải quyết khiếu nại, tố cáo trong nội bộ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7. Các nội quy, quy chế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8. Kết quả tiếp thu ý kiến của cán bộ, công chức, viên chức về những vấn đề thuộc thẩm quyền quyết định của người đứng đầu cơ quan, đơn vị đưa ra lấy ý kiến cán bộ, công chức, viên chức quy định tại Điều 9 của Nghị định này.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9. Văn bản chỉ đạo, điều hành của cơ quan quản lý cấp trên liên quan đến công việc của cơ quan, đơn vị.</w:t>
      </w:r>
    </w:p>
    <w:p w:rsidR="00BD4AC2" w:rsidRPr="001E75CA" w:rsidRDefault="00BD4AC2" w:rsidP="001E75CA">
      <w:pPr>
        <w:jc w:val="both"/>
        <w:rPr>
          <w:rFonts w:ascii="Times New Roman" w:eastAsia="Times New Roman" w:hAnsi="Times New Roman" w:cs="Times New Roman"/>
          <w:sz w:val="26"/>
          <w:szCs w:val="26"/>
        </w:rPr>
      </w:pPr>
      <w:bookmarkStart w:id="19" w:name="dieu_8"/>
      <w:r w:rsidRPr="001E75CA">
        <w:rPr>
          <w:rFonts w:ascii="Times New Roman" w:eastAsia="Times New Roman" w:hAnsi="Times New Roman" w:cs="Times New Roman"/>
          <w:b/>
          <w:bCs/>
          <w:sz w:val="26"/>
          <w:szCs w:val="26"/>
        </w:rPr>
        <w:t>Điều 8. Hình thức và thời gian công khai</w:t>
      </w:r>
      <w:bookmarkEnd w:id="19"/>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Hình thức công khai</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Căn cứ vào đặc điểm, tính chất hoạt động và nội dung phải công khai, các cơ quan, đơn vị áp dụng một, một số hoặc tất cả các hình thức công khai sau đây: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a) Niêm yết tại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b) Thông báo tại hội nghị cán bộ, công chức, viên chức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 Thông báo bằng văn bản gửi toàn thể cán bộ, công chức,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d) Thông báo cho người phụ trách các bộ phận của cơ quan, đơn vị và yêu cầu họ thông báo đến cán bộ, công chức, viên chức làm việc trong các bộ phận đó;</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đ) Thông báo bằng văn bản đến cấp ủy trực tiếp, Ban Chấp hành Công đoàn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e) Đăng trên trang thông tin nội bộ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của cơ quan, đơn vị thì phải thực hiện niêm yết ít nhất 30 ngày liên tục kể từ ngày niêm yết.</w:t>
      </w:r>
    </w:p>
    <w:p w:rsidR="001E75CA" w:rsidRDefault="001E75CA" w:rsidP="001E75CA">
      <w:pPr>
        <w:jc w:val="both"/>
        <w:rPr>
          <w:rFonts w:ascii="Times New Roman" w:eastAsia="Times New Roman" w:hAnsi="Times New Roman" w:cs="Times New Roman"/>
          <w:b/>
          <w:bCs/>
          <w:sz w:val="26"/>
          <w:szCs w:val="26"/>
        </w:rPr>
      </w:pPr>
      <w:bookmarkStart w:id="20" w:name="muc_3"/>
    </w:p>
    <w:p w:rsidR="001E75CA" w:rsidRDefault="00BD4AC2" w:rsidP="001E75CA">
      <w:pPr>
        <w:jc w:val="center"/>
        <w:rPr>
          <w:rFonts w:ascii="Times New Roman" w:eastAsia="Times New Roman" w:hAnsi="Times New Roman" w:cs="Times New Roman"/>
          <w:b/>
          <w:bCs/>
          <w:sz w:val="26"/>
          <w:szCs w:val="26"/>
        </w:rPr>
      </w:pPr>
      <w:r w:rsidRPr="001E75CA">
        <w:rPr>
          <w:rFonts w:ascii="Times New Roman" w:eastAsia="Times New Roman" w:hAnsi="Times New Roman" w:cs="Times New Roman"/>
          <w:b/>
          <w:bCs/>
          <w:sz w:val="26"/>
          <w:szCs w:val="26"/>
        </w:rPr>
        <w:t>Mục 3:</w:t>
      </w:r>
    </w:p>
    <w:p w:rsidR="00BD4AC2" w:rsidRDefault="00BD4AC2" w:rsidP="001E75CA">
      <w:pPr>
        <w:jc w:val="center"/>
        <w:rPr>
          <w:rFonts w:ascii="Times New Roman" w:eastAsia="Times New Roman" w:hAnsi="Times New Roman" w:cs="Times New Roman"/>
          <w:b/>
          <w:bCs/>
          <w:sz w:val="26"/>
          <w:szCs w:val="26"/>
        </w:rPr>
      </w:pPr>
      <w:r w:rsidRPr="001E75CA">
        <w:rPr>
          <w:rFonts w:ascii="Times New Roman" w:eastAsia="Times New Roman" w:hAnsi="Times New Roman" w:cs="Times New Roman"/>
          <w:b/>
          <w:bCs/>
          <w:sz w:val="26"/>
          <w:szCs w:val="26"/>
        </w:rPr>
        <w:t>NHỮNG VIỆC CÁN BỘ, CÔNG CHỨC, VIÊN CHỨC THAM GIA Ý KIẾN, NGƯỜI ĐỨNG ĐẦU CƠ QUAN, ĐƠN VỊ QUYẾT ĐỊNH</w:t>
      </w:r>
      <w:bookmarkEnd w:id="20"/>
    </w:p>
    <w:p w:rsidR="001E75CA" w:rsidRPr="001E75CA" w:rsidRDefault="001E75CA" w:rsidP="001E75CA">
      <w:pPr>
        <w:jc w:val="both"/>
        <w:rPr>
          <w:rFonts w:ascii="Times New Roman" w:eastAsia="Times New Roman" w:hAnsi="Times New Roman" w:cs="Times New Roman"/>
          <w:sz w:val="26"/>
          <w:szCs w:val="26"/>
        </w:rPr>
      </w:pPr>
    </w:p>
    <w:p w:rsidR="00BD4AC2" w:rsidRPr="001E75CA" w:rsidRDefault="00BD4AC2" w:rsidP="001E75CA">
      <w:pPr>
        <w:jc w:val="both"/>
        <w:rPr>
          <w:rFonts w:ascii="Times New Roman" w:eastAsia="Times New Roman" w:hAnsi="Times New Roman" w:cs="Times New Roman"/>
          <w:sz w:val="26"/>
          <w:szCs w:val="26"/>
        </w:rPr>
      </w:pPr>
      <w:bookmarkStart w:id="21" w:name="dieu_9"/>
      <w:r w:rsidRPr="001E75CA">
        <w:rPr>
          <w:rFonts w:ascii="Times New Roman" w:eastAsia="Times New Roman" w:hAnsi="Times New Roman" w:cs="Times New Roman"/>
          <w:b/>
          <w:bCs/>
          <w:sz w:val="26"/>
          <w:szCs w:val="26"/>
        </w:rPr>
        <w:t>Điều 9. Những việc cán bộ, công chức, viên chức tham gia ý kiến</w:t>
      </w:r>
      <w:bookmarkEnd w:id="21"/>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Chủ trương, giải pháp thực hiện nghị quyết của Đảng, pháp luật của Nhà nước liên quan đến công việc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Kế hoạch công tác hàng năm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Tổ chức phong trào thi đua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Báo cáo sơ kết, tổng kết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5. Các biện pháp cải tiến tổ chức, hoạt động và lề lối làm việc; phòng, chống tham nhũng, thực hành tiết kiệm, chống lãng phí, chống quan liêu, phiền hà, sách nhiễu nhân dân.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6. Kế hoạch tuyển dụng, đào tạo, bồi dưỡng cán bộ, công chức, viên chức; bầu cử, bổ nhiệm cán bộ, công chức,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7. Thực hiện các chế độ, chính sách liên quan đến quyền và lợi ích của cán bộ, công chức, viên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8. Các nội quy, quy chế của cơ quan, đơn vị.</w:t>
      </w:r>
    </w:p>
    <w:p w:rsidR="00BD4AC2" w:rsidRPr="001E75CA" w:rsidRDefault="00BD4AC2" w:rsidP="001E75CA">
      <w:pPr>
        <w:jc w:val="both"/>
        <w:rPr>
          <w:rFonts w:ascii="Times New Roman" w:eastAsia="Times New Roman" w:hAnsi="Times New Roman" w:cs="Times New Roman"/>
          <w:sz w:val="26"/>
          <w:szCs w:val="26"/>
        </w:rPr>
      </w:pPr>
      <w:bookmarkStart w:id="22" w:name="dieu_10"/>
      <w:r w:rsidRPr="001E75CA">
        <w:rPr>
          <w:rFonts w:ascii="Times New Roman" w:eastAsia="Times New Roman" w:hAnsi="Times New Roman" w:cs="Times New Roman"/>
          <w:b/>
          <w:bCs/>
          <w:sz w:val="26"/>
          <w:szCs w:val="26"/>
        </w:rPr>
        <w:t>Điều 10. Hình thức tham gia ý kiến</w:t>
      </w:r>
      <w:bookmarkEnd w:id="22"/>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Căn cứ đặc điểm, tính chất hoạt động và nội dung tham gia ý kiến, các cơ quan, đơn vị áp dụng một trong ba hình thức tham gia ý kiến sau đây: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Cán bộ, công chức, viên chức tham gia ý kiến trực tiếp hoặc tham gia ý kiến thông qua người đại diện với người đứng đầu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Thông qua hội nghị cán bộ, công chức, viên chức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Phát phiếu hỏi ý kiến trực tiếp, gửi dự thảo văn bản để cán bộ, công chức, viên chức tham gia ý kiến.</w:t>
      </w:r>
    </w:p>
    <w:p w:rsidR="001E75CA" w:rsidRDefault="001E75CA" w:rsidP="001E75CA">
      <w:pPr>
        <w:jc w:val="both"/>
        <w:rPr>
          <w:rFonts w:ascii="Times New Roman" w:eastAsia="Times New Roman" w:hAnsi="Times New Roman" w:cs="Times New Roman"/>
          <w:b/>
          <w:bCs/>
          <w:sz w:val="26"/>
          <w:szCs w:val="26"/>
        </w:rPr>
      </w:pPr>
      <w:bookmarkStart w:id="23" w:name="muc_4"/>
    </w:p>
    <w:p w:rsidR="001E75CA" w:rsidRDefault="00BD4AC2" w:rsidP="001E75CA">
      <w:pPr>
        <w:jc w:val="center"/>
        <w:rPr>
          <w:rFonts w:ascii="Times New Roman" w:eastAsia="Times New Roman" w:hAnsi="Times New Roman" w:cs="Times New Roman"/>
          <w:b/>
          <w:bCs/>
          <w:sz w:val="26"/>
          <w:szCs w:val="26"/>
        </w:rPr>
      </w:pPr>
      <w:r w:rsidRPr="001E75CA">
        <w:rPr>
          <w:rFonts w:ascii="Times New Roman" w:eastAsia="Times New Roman" w:hAnsi="Times New Roman" w:cs="Times New Roman"/>
          <w:b/>
          <w:bCs/>
          <w:sz w:val="26"/>
          <w:szCs w:val="26"/>
        </w:rPr>
        <w:t>Mục 4:</w:t>
      </w:r>
    </w:p>
    <w:p w:rsidR="00BD4AC2" w:rsidRDefault="00BD4AC2" w:rsidP="001E75CA">
      <w:pPr>
        <w:jc w:val="center"/>
        <w:rPr>
          <w:rFonts w:ascii="Times New Roman" w:eastAsia="Times New Roman" w:hAnsi="Times New Roman" w:cs="Times New Roman"/>
          <w:b/>
          <w:bCs/>
          <w:sz w:val="26"/>
          <w:szCs w:val="26"/>
        </w:rPr>
      </w:pPr>
      <w:r w:rsidRPr="001E75CA">
        <w:rPr>
          <w:rFonts w:ascii="Times New Roman" w:eastAsia="Times New Roman" w:hAnsi="Times New Roman" w:cs="Times New Roman"/>
          <w:b/>
          <w:bCs/>
          <w:sz w:val="26"/>
          <w:szCs w:val="26"/>
        </w:rPr>
        <w:t>NHỮNG VIỆC CÁN BỘ, CÔNG CHỨC, VIÊN CHỨC GIÁM SÁT, KIỂM TRA</w:t>
      </w:r>
      <w:bookmarkEnd w:id="23"/>
    </w:p>
    <w:p w:rsidR="001E75CA" w:rsidRPr="001E75CA" w:rsidRDefault="001E75CA" w:rsidP="001E75CA">
      <w:pPr>
        <w:jc w:val="center"/>
        <w:rPr>
          <w:rFonts w:ascii="Times New Roman" w:eastAsia="Times New Roman" w:hAnsi="Times New Roman" w:cs="Times New Roman"/>
          <w:sz w:val="26"/>
          <w:szCs w:val="26"/>
        </w:rPr>
      </w:pPr>
    </w:p>
    <w:p w:rsidR="00BD4AC2" w:rsidRPr="001E75CA" w:rsidRDefault="00BD4AC2" w:rsidP="001E75CA">
      <w:pPr>
        <w:jc w:val="both"/>
        <w:rPr>
          <w:rFonts w:ascii="Times New Roman" w:eastAsia="Times New Roman" w:hAnsi="Times New Roman" w:cs="Times New Roman"/>
          <w:sz w:val="26"/>
          <w:szCs w:val="26"/>
        </w:rPr>
      </w:pPr>
      <w:bookmarkStart w:id="24" w:name="dieu_11"/>
      <w:r w:rsidRPr="001E75CA">
        <w:rPr>
          <w:rFonts w:ascii="Times New Roman" w:eastAsia="Times New Roman" w:hAnsi="Times New Roman" w:cs="Times New Roman"/>
          <w:b/>
          <w:bCs/>
          <w:sz w:val="26"/>
          <w:szCs w:val="26"/>
        </w:rPr>
        <w:t>Điều 11. Những việc cán bộ, công chức, viên chức giám sát, kiểm tra</w:t>
      </w:r>
      <w:bookmarkEnd w:id="24"/>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Thực hiện chủ trương, chính sách của Đảng và pháp luật của Nhà nước, kế hoạch công tác hàng năm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Sử dụng kinh phí hoạt động, chấp hành chính sách, chế độ quản lý và sử dụng tài sản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Thực hiện các nội quy, quy chế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Thực hiện các chế độ, chính sách của Nhà nước về quyền và lợi ích của cán bộ, công chức, viên chức trong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5. Giải quyết khiếu nại, tố cáo trong nội bộ cơ quan, đơn vị.</w:t>
      </w:r>
    </w:p>
    <w:p w:rsidR="00BD4AC2" w:rsidRPr="001E75CA" w:rsidRDefault="00BD4AC2" w:rsidP="001E75CA">
      <w:pPr>
        <w:jc w:val="both"/>
        <w:rPr>
          <w:rFonts w:ascii="Times New Roman" w:eastAsia="Times New Roman" w:hAnsi="Times New Roman" w:cs="Times New Roman"/>
          <w:sz w:val="26"/>
          <w:szCs w:val="26"/>
        </w:rPr>
      </w:pPr>
      <w:bookmarkStart w:id="25" w:name="dieu_12"/>
      <w:r w:rsidRPr="001E75CA">
        <w:rPr>
          <w:rFonts w:ascii="Times New Roman" w:eastAsia="Times New Roman" w:hAnsi="Times New Roman" w:cs="Times New Roman"/>
          <w:b/>
          <w:bCs/>
          <w:sz w:val="26"/>
          <w:szCs w:val="26"/>
        </w:rPr>
        <w:t>Điều 12. Hình thức giám sát, kiểm tra</w:t>
      </w:r>
      <w:bookmarkEnd w:id="25"/>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Cơ quan, đơn vị tổ chức để cán bộ, công chức, viên chức giám sát, kiểm tra thông qua ba hình thức giám sát, kiểm tra sau đây:</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Thông qua hoạt động của Ban Thanh tra nhân dân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Thông qua kiểm điểm công tác, tự phê bình và phê bình trong các cuộc họp định kỳ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Thông qua hội nghị cán bộ, công chức, viên chức của cơ quan, đơn vị.</w:t>
      </w:r>
    </w:p>
    <w:p w:rsidR="001E75CA" w:rsidRDefault="001E75CA" w:rsidP="001E75CA">
      <w:pPr>
        <w:jc w:val="both"/>
        <w:rPr>
          <w:rFonts w:ascii="Times New Roman" w:eastAsia="Times New Roman" w:hAnsi="Times New Roman" w:cs="Times New Roman"/>
          <w:b/>
          <w:bCs/>
          <w:sz w:val="26"/>
          <w:szCs w:val="26"/>
        </w:rPr>
      </w:pPr>
      <w:bookmarkStart w:id="26" w:name="chuong_3"/>
    </w:p>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t>Chương III</w:t>
      </w:r>
      <w:bookmarkEnd w:id="26"/>
    </w:p>
    <w:p w:rsidR="00BD4AC2" w:rsidRPr="001E75CA" w:rsidRDefault="00BD4AC2" w:rsidP="001E75CA">
      <w:pPr>
        <w:jc w:val="center"/>
        <w:rPr>
          <w:rFonts w:ascii="Times New Roman" w:eastAsia="Times New Roman" w:hAnsi="Times New Roman" w:cs="Times New Roman"/>
          <w:sz w:val="26"/>
          <w:szCs w:val="26"/>
        </w:rPr>
      </w:pPr>
      <w:bookmarkStart w:id="27" w:name="chuong_3_name"/>
      <w:r w:rsidRPr="001E75CA">
        <w:rPr>
          <w:rFonts w:ascii="Times New Roman" w:eastAsia="Times New Roman" w:hAnsi="Times New Roman" w:cs="Times New Roman"/>
          <w:b/>
          <w:bCs/>
          <w:sz w:val="26"/>
          <w:szCs w:val="26"/>
        </w:rPr>
        <w:t>DÂN CHỦ TRONG QUAN HỆ VÀ GIẢI QUYẾT CÔNG VIỆC VỚI CÔNG DÂN,</w:t>
      </w:r>
      <w:r w:rsidR="001E75CA">
        <w:rPr>
          <w:rFonts w:ascii="Times New Roman" w:eastAsia="Times New Roman" w:hAnsi="Times New Roman" w:cs="Times New Roman"/>
          <w:b/>
          <w:bCs/>
          <w:sz w:val="26"/>
          <w:szCs w:val="26"/>
        </w:rPr>
        <w:br/>
      </w:r>
      <w:r w:rsidRPr="001E75CA">
        <w:rPr>
          <w:rFonts w:ascii="Times New Roman" w:eastAsia="Times New Roman" w:hAnsi="Times New Roman" w:cs="Times New Roman"/>
          <w:b/>
          <w:bCs/>
          <w:sz w:val="26"/>
          <w:szCs w:val="26"/>
        </w:rPr>
        <w:t xml:space="preserve"> CƠ QUAN, ĐƠN VỊ, TỔ CHỨC CÓ LIÊN QUAN</w:t>
      </w:r>
      <w:bookmarkEnd w:id="27"/>
    </w:p>
    <w:p w:rsidR="001E75CA" w:rsidRDefault="001E75CA" w:rsidP="001E75CA">
      <w:pPr>
        <w:jc w:val="both"/>
        <w:rPr>
          <w:rFonts w:ascii="Times New Roman" w:eastAsia="Times New Roman" w:hAnsi="Times New Roman" w:cs="Times New Roman"/>
          <w:b/>
          <w:bCs/>
          <w:sz w:val="26"/>
          <w:szCs w:val="26"/>
        </w:rPr>
      </w:pPr>
      <w:bookmarkStart w:id="28" w:name="dieu_13"/>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t>Điều 13. Trách nhiệm của người đứng đầu cơ quan, đơn vị</w:t>
      </w:r>
      <w:bookmarkEnd w:id="28"/>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Tổ chức, chỉ đạo và kiểm tra việc niêm yết công khai tại trụ sở làm việc và đăng tải trên trang thông tin điện tử của cơ quan, đơn vị để công dân, cơ quan, tổ chức (sau đây gọi chung là công dân, tổ chức) biết các nội dung sau:</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a) Bộ phận chịu trách nhiệm giải quyết công việc có liên quan;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b) Thủ tục hành chính giải quyết công việc;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 Mẫu đơn từ, hồ sơ cho từng loại công việc;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d) Phí, lệ phí theo quy định;</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đ) Thời gian giải quyết từng loại công việc.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xml:space="preserve">2. Chỉ đạo và kiểm tra cán bộ, công chức, viên chức trong việc giải quyết công việc của công dân, tổ chức; kịp thời có những biện pháp xử lý thích hợp theo quy định của pháp </w:t>
      </w:r>
      <w:r w:rsidRPr="001E75CA">
        <w:rPr>
          <w:rFonts w:ascii="Times New Roman" w:eastAsia="Times New Roman" w:hAnsi="Times New Roman" w:cs="Times New Roman"/>
          <w:sz w:val="26"/>
          <w:szCs w:val="26"/>
        </w:rPr>
        <w:lastRenderedPageBreak/>
        <w:t>luật đối với những cán bộ, công chức, viên chức không hoàn thành nhiệm vụ, thiếu tinh thần trách nhiệm, sách nhiễu, gây phiền hà, tham nhũng trong việc giải quyết công việc của công dân, tổ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Chỉ đạo việc bố trí nơi tiếp dân, thực hiện việc tiếp dân và tổ chức hòm thư góp ý;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người đứng đầu cơ quan, đơn vị để đề ra những biện pháp hợp lý nhằm tiếp thu và giải quyết các ý kiến góp ý.</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Thông báo để công dân, tổ chức của địa phương biết và tham gia đóng góp ý kiến đối với những chương trình, dự án do cơ quan, đơn vị xây dựng hoặc tổ chức thực hiện có liên quan đến sự phát triển kinh tế - xã hội của địa phương đó.</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BD4AC2" w:rsidRPr="001E75CA" w:rsidRDefault="00BD4AC2" w:rsidP="001E75CA">
      <w:pPr>
        <w:jc w:val="both"/>
        <w:rPr>
          <w:rFonts w:ascii="Times New Roman" w:eastAsia="Times New Roman" w:hAnsi="Times New Roman" w:cs="Times New Roman"/>
          <w:sz w:val="26"/>
          <w:szCs w:val="26"/>
        </w:rPr>
      </w:pPr>
      <w:bookmarkStart w:id="29" w:name="dieu_14"/>
      <w:r w:rsidRPr="001E75CA">
        <w:rPr>
          <w:rFonts w:ascii="Times New Roman" w:eastAsia="Times New Roman" w:hAnsi="Times New Roman" w:cs="Times New Roman"/>
          <w:b/>
          <w:bCs/>
          <w:sz w:val="26"/>
          <w:szCs w:val="26"/>
        </w:rPr>
        <w:t>Điều 14. Trách nhiệm của cán bộ, công chức, viên chức</w:t>
      </w:r>
      <w:bookmarkEnd w:id="29"/>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Chỉ được tiếp nhận tài liệu và giải quyết công việc của công dân, tổ chức tại trụ sở làm việc của cơ quan, đơn vị; bảo vệ bí mật Nhà nước, bí mật công tác và bí mật thông tin về người tố cáo theo quy định của pháp luật.</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Công việc của công dân, tổ chức phải được cán bộ, công chức, viên chức nghiên cứu xử lý và kịp thời giải quyết theo đúng quy định của pháp luật và nội quy, quy chế của cơ quan, đơn vị.</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BD4AC2" w:rsidRPr="001E75CA" w:rsidRDefault="00BD4AC2" w:rsidP="001E75CA">
      <w:pPr>
        <w:jc w:val="both"/>
        <w:rPr>
          <w:rFonts w:ascii="Times New Roman" w:eastAsia="Times New Roman" w:hAnsi="Times New Roman" w:cs="Times New Roman"/>
          <w:sz w:val="26"/>
          <w:szCs w:val="26"/>
        </w:rPr>
      </w:pPr>
      <w:bookmarkStart w:id="30" w:name="dieu_15"/>
      <w:r w:rsidRPr="001E75CA">
        <w:rPr>
          <w:rFonts w:ascii="Times New Roman" w:eastAsia="Times New Roman" w:hAnsi="Times New Roman" w:cs="Times New Roman"/>
          <w:b/>
          <w:bCs/>
          <w:sz w:val="26"/>
          <w:szCs w:val="26"/>
        </w:rPr>
        <w:t>Điều 15. Quan hệ giữa người đứng đầu cơ quan, đơn vị với cơ quan, đơn vị cấp trên</w:t>
      </w:r>
      <w:bookmarkEnd w:id="30"/>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lastRenderedPageBreak/>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rsidR="00BD4AC2" w:rsidRPr="001E75CA" w:rsidRDefault="00BD4AC2" w:rsidP="001E75CA">
      <w:pPr>
        <w:jc w:val="both"/>
        <w:rPr>
          <w:rFonts w:ascii="Times New Roman" w:eastAsia="Times New Roman" w:hAnsi="Times New Roman" w:cs="Times New Roman"/>
          <w:sz w:val="26"/>
          <w:szCs w:val="26"/>
        </w:rPr>
      </w:pPr>
      <w:bookmarkStart w:id="31" w:name="dieu_16"/>
      <w:r w:rsidRPr="001E75CA">
        <w:rPr>
          <w:rFonts w:ascii="Times New Roman" w:eastAsia="Times New Roman" w:hAnsi="Times New Roman" w:cs="Times New Roman"/>
          <w:b/>
          <w:bCs/>
          <w:sz w:val="26"/>
          <w:szCs w:val="26"/>
        </w:rPr>
        <w:t>Điều 16. Quan hệ giữa người đứng đầu cơ quan, đơn vị với cơ quan, đơn vị cấp dưới</w:t>
      </w:r>
      <w:bookmarkEnd w:id="31"/>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1. Thông báo cho cơ quan, đơn vị cấp dưới những chủ trương, chính sách của Đảng và các quy định của pháp luật liên quan đến hoạt động và phạm vi trách nhiệm của cơ quan, đơn vị cấp dưới; chỉ đạo, hướng dẫn và kiểm tra hoạt động của cơ quan, đơn vị cấp dưới và chịu trách nhiệm về những hành vi vi phạm pháp luật của cơ quan, đơn vị cấp dưới nếu những hành vi vi phạm này có nguyên nhân từ sự chỉ đạo, hướng dẫn của mình.</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2. Nghiên cứu, kịp thời giải quyết các kiến nghị của cơ quan, đơn vị cấp dưới; định kỳ làm việc với người đứng đầu cơ quan, đơn vị cấp dưới. Khi người đứng đầu cơ quan, đơn vị cấp dưới đăng ký làm việc thì phải trả lời cụ thể việc tiếp và làm việc.</w:t>
      </w:r>
    </w:p>
    <w:p w:rsidR="00BD4AC2"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3. Khi cần thiết, phải cử cán bộ, công chức, viên chức đến cơ quan, đơn vị cấp dưới để trao đổi, nghiên cứu, giải quyết những vấn đề cụ thể của cơ quan, đơn vị cấp dưới; phải xử lý nghiêm khắc những cán bộ, công chức, viên chức báo cáo, phản ánh sai sự thật, không trung thực.</w:t>
      </w:r>
    </w:p>
    <w:p w:rsidR="001E75CA" w:rsidRPr="001E75CA" w:rsidRDefault="001E75CA" w:rsidP="001E75CA">
      <w:pPr>
        <w:jc w:val="both"/>
        <w:rPr>
          <w:rFonts w:ascii="Times New Roman" w:eastAsia="Times New Roman" w:hAnsi="Times New Roman" w:cs="Times New Roman"/>
          <w:sz w:val="26"/>
          <w:szCs w:val="26"/>
        </w:rPr>
      </w:pPr>
    </w:p>
    <w:p w:rsidR="001E75CA" w:rsidRDefault="001E75CA">
      <w:pPr>
        <w:rPr>
          <w:rFonts w:ascii="Times New Roman" w:eastAsia="Times New Roman" w:hAnsi="Times New Roman" w:cs="Times New Roman"/>
          <w:b/>
          <w:bCs/>
          <w:sz w:val="26"/>
          <w:szCs w:val="26"/>
        </w:rPr>
      </w:pPr>
      <w:bookmarkStart w:id="32" w:name="chuong_4"/>
      <w:r>
        <w:rPr>
          <w:rFonts w:ascii="Times New Roman" w:eastAsia="Times New Roman" w:hAnsi="Times New Roman" w:cs="Times New Roman"/>
          <w:b/>
          <w:bCs/>
          <w:sz w:val="26"/>
          <w:szCs w:val="26"/>
        </w:rPr>
        <w:br w:type="page"/>
      </w:r>
    </w:p>
    <w:p w:rsidR="00BD4AC2" w:rsidRPr="001E75CA" w:rsidRDefault="00BD4AC2" w:rsidP="001E75CA">
      <w:pPr>
        <w:jc w:val="center"/>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lastRenderedPageBreak/>
        <w:t>Chương IV</w:t>
      </w:r>
      <w:bookmarkEnd w:id="32"/>
    </w:p>
    <w:p w:rsidR="00BD4AC2" w:rsidRPr="001E75CA" w:rsidRDefault="00BD4AC2" w:rsidP="001E75CA">
      <w:pPr>
        <w:jc w:val="center"/>
        <w:rPr>
          <w:rFonts w:ascii="Times New Roman" w:eastAsia="Times New Roman" w:hAnsi="Times New Roman" w:cs="Times New Roman"/>
          <w:sz w:val="26"/>
          <w:szCs w:val="26"/>
        </w:rPr>
      </w:pPr>
      <w:bookmarkStart w:id="33" w:name="chuong_4_name"/>
      <w:r w:rsidRPr="001E75CA">
        <w:rPr>
          <w:rFonts w:ascii="Times New Roman" w:eastAsia="Times New Roman" w:hAnsi="Times New Roman" w:cs="Times New Roman"/>
          <w:b/>
          <w:bCs/>
          <w:sz w:val="26"/>
          <w:szCs w:val="26"/>
        </w:rPr>
        <w:t>ĐIỀU KHOẢN THI HÀNH</w:t>
      </w:r>
      <w:bookmarkEnd w:id="33"/>
    </w:p>
    <w:p w:rsidR="001E75CA" w:rsidRDefault="001E75CA" w:rsidP="001E75CA">
      <w:pPr>
        <w:jc w:val="both"/>
        <w:rPr>
          <w:rFonts w:ascii="Times New Roman" w:eastAsia="Times New Roman" w:hAnsi="Times New Roman" w:cs="Times New Roman"/>
          <w:b/>
          <w:bCs/>
          <w:sz w:val="26"/>
          <w:szCs w:val="26"/>
        </w:rPr>
      </w:pPr>
      <w:bookmarkStart w:id="34" w:name="dieu_17"/>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b/>
          <w:bCs/>
          <w:sz w:val="26"/>
          <w:szCs w:val="26"/>
        </w:rPr>
        <w:t>Điều 17. Hiệu lực thi hành</w:t>
      </w:r>
      <w:bookmarkEnd w:id="34"/>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xml:space="preserve">1. Nghị định này có hiệu lực kể từ ngày 25 tháng </w:t>
      </w:r>
      <w:bookmarkStart w:id="35" w:name="_GoBack"/>
      <w:bookmarkEnd w:id="35"/>
      <w:r w:rsidRPr="001E75CA">
        <w:rPr>
          <w:rFonts w:ascii="Times New Roman" w:eastAsia="Times New Roman" w:hAnsi="Times New Roman" w:cs="Times New Roman"/>
          <w:sz w:val="26"/>
          <w:szCs w:val="26"/>
        </w:rPr>
        <w:t>02 năm 2015.</w:t>
      </w:r>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 xml:space="preserve">2. Nghị định này thay thế Nghị định số </w:t>
      </w:r>
      <w:hyperlink r:id="rId9" w:tgtFrame="_blank" w:tooltip="Nghị định 71/1998/NĐ-CP" w:history="1">
        <w:r w:rsidRPr="001E75CA">
          <w:rPr>
            <w:rFonts w:ascii="Times New Roman" w:eastAsia="Times New Roman" w:hAnsi="Times New Roman" w:cs="Times New Roman"/>
            <w:color w:val="0000FF"/>
            <w:sz w:val="26"/>
            <w:szCs w:val="26"/>
            <w:u w:val="single"/>
          </w:rPr>
          <w:t>71/1998/NĐ-CP</w:t>
        </w:r>
      </w:hyperlink>
      <w:r w:rsidRPr="001E75CA">
        <w:rPr>
          <w:rFonts w:ascii="Times New Roman" w:eastAsia="Times New Roman" w:hAnsi="Times New Roman" w:cs="Times New Roman"/>
          <w:sz w:val="26"/>
          <w:szCs w:val="26"/>
        </w:rPr>
        <w:t xml:space="preserve"> ngày 08 tháng 9 năm 1998 của Chính phủ về ban hành Quy chế thực hiện dân chủ trong hoạt động của cơ quan.</w:t>
      </w:r>
    </w:p>
    <w:p w:rsidR="00BD4AC2" w:rsidRPr="001E75CA" w:rsidRDefault="00BD4AC2" w:rsidP="001E75CA">
      <w:pPr>
        <w:jc w:val="both"/>
        <w:rPr>
          <w:rFonts w:ascii="Times New Roman" w:eastAsia="Times New Roman" w:hAnsi="Times New Roman" w:cs="Times New Roman"/>
          <w:sz w:val="26"/>
          <w:szCs w:val="26"/>
        </w:rPr>
      </w:pPr>
      <w:bookmarkStart w:id="36" w:name="dieu_18"/>
      <w:r w:rsidRPr="001E75CA">
        <w:rPr>
          <w:rFonts w:ascii="Times New Roman" w:eastAsia="Times New Roman" w:hAnsi="Times New Roman" w:cs="Times New Roman"/>
          <w:b/>
          <w:bCs/>
          <w:sz w:val="26"/>
          <w:szCs w:val="26"/>
        </w:rPr>
        <w:t>Điều 18. Trách nhiệm thi hành</w:t>
      </w:r>
      <w:bookmarkEnd w:id="36"/>
    </w:p>
    <w:p w:rsidR="00BD4AC2" w:rsidRPr="001E75CA" w:rsidRDefault="00BD4AC2" w:rsidP="001E75CA">
      <w:pPr>
        <w:jc w:val="both"/>
        <w:rPr>
          <w:rFonts w:ascii="Times New Roman" w:eastAsia="Times New Roman" w:hAnsi="Times New Roman" w:cs="Times New Roman"/>
          <w:sz w:val="26"/>
          <w:szCs w:val="26"/>
        </w:rPr>
      </w:pPr>
      <w:r w:rsidRPr="001E75CA">
        <w:rPr>
          <w:rFonts w:ascii="Times New Roman" w:eastAsia="Times New Roman" w:hAnsi="Times New Roman" w:cs="Times New Roman"/>
          <w:sz w:val="26"/>
          <w:szCs w:val="26"/>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5070"/>
      </w:tblGrid>
      <w:tr w:rsidR="00BD4AC2" w:rsidRPr="001E75CA" w:rsidTr="001E75CA">
        <w:trPr>
          <w:tblCellSpacing w:w="0" w:type="dxa"/>
        </w:trPr>
        <w:tc>
          <w:tcPr>
            <w:tcW w:w="5070" w:type="dxa"/>
            <w:tcMar>
              <w:top w:w="0" w:type="dxa"/>
              <w:left w:w="108" w:type="dxa"/>
              <w:bottom w:w="0" w:type="dxa"/>
              <w:right w:w="108" w:type="dxa"/>
            </w:tcMar>
            <w:hideMark/>
          </w:tcPr>
          <w:p w:rsidR="00BD4AC2" w:rsidRPr="001E75CA" w:rsidRDefault="00BD4AC2" w:rsidP="001E75CA">
            <w:pPr>
              <w:jc w:val="both"/>
              <w:rPr>
                <w:rFonts w:ascii="Times New Roman" w:eastAsia="Times New Roman" w:hAnsi="Times New Roman" w:cs="Times New Roman"/>
                <w:sz w:val="24"/>
                <w:szCs w:val="24"/>
              </w:rPr>
            </w:pPr>
          </w:p>
          <w:p w:rsidR="00BD4AC2" w:rsidRPr="001E75CA" w:rsidRDefault="00BD4AC2" w:rsidP="001E75CA">
            <w:pPr>
              <w:rPr>
                <w:rFonts w:ascii="Times New Roman" w:eastAsia="Times New Roman" w:hAnsi="Times New Roman" w:cs="Times New Roman"/>
                <w:sz w:val="24"/>
                <w:szCs w:val="24"/>
              </w:rPr>
            </w:pPr>
            <w:r w:rsidRPr="001E75CA">
              <w:rPr>
                <w:rFonts w:ascii="Times New Roman" w:eastAsia="Times New Roman" w:hAnsi="Times New Roman" w:cs="Times New Roman"/>
                <w:b/>
                <w:bCs/>
                <w:i/>
                <w:iCs/>
                <w:sz w:val="24"/>
                <w:szCs w:val="24"/>
              </w:rPr>
              <w:t>Nơi nhận:</w:t>
            </w:r>
            <w:r w:rsidRPr="001E75CA">
              <w:rPr>
                <w:rFonts w:ascii="Times New Roman" w:eastAsia="Times New Roman" w:hAnsi="Times New Roman" w:cs="Times New Roman"/>
                <w:b/>
                <w:bCs/>
                <w:i/>
                <w:iCs/>
                <w:sz w:val="24"/>
                <w:szCs w:val="24"/>
              </w:rPr>
              <w:br/>
            </w:r>
            <w:r w:rsidRPr="001E75CA">
              <w:rPr>
                <w:rFonts w:ascii="Times New Roman" w:eastAsia="Times New Roman" w:hAnsi="Times New Roman" w:cs="Times New Roman"/>
                <w:sz w:val="24"/>
                <w:szCs w:val="24"/>
              </w:rPr>
              <w:t>- Ban Bí thư Trung ương Đảng;</w:t>
            </w:r>
            <w:r w:rsidRPr="001E75CA">
              <w:rPr>
                <w:rFonts w:ascii="Times New Roman" w:eastAsia="Times New Roman" w:hAnsi="Times New Roman" w:cs="Times New Roman"/>
                <w:sz w:val="24"/>
                <w:szCs w:val="24"/>
              </w:rPr>
              <w:br/>
              <w:t>- Thủ tướng, các Phó Thủ tướng Chính phủ;</w:t>
            </w:r>
            <w:r w:rsidRPr="001E75CA">
              <w:rPr>
                <w:rFonts w:ascii="Times New Roman" w:eastAsia="Times New Roman" w:hAnsi="Times New Roman" w:cs="Times New Roman"/>
                <w:sz w:val="24"/>
                <w:szCs w:val="24"/>
              </w:rPr>
              <w:br/>
              <w:t>- Các Bộ, cơ quan ngang Bộ, cơ quan thuộc CP;</w:t>
            </w:r>
            <w:r w:rsidRPr="001E75CA">
              <w:rPr>
                <w:rFonts w:ascii="Times New Roman" w:eastAsia="Times New Roman" w:hAnsi="Times New Roman" w:cs="Times New Roman"/>
                <w:sz w:val="24"/>
                <w:szCs w:val="24"/>
              </w:rPr>
              <w:br/>
              <w:t>- HĐND, UBND các tỉnh, thành phố trực thuộc TW;</w:t>
            </w:r>
            <w:r w:rsidRPr="001E75CA">
              <w:rPr>
                <w:rFonts w:ascii="Times New Roman" w:eastAsia="Times New Roman" w:hAnsi="Times New Roman" w:cs="Times New Roman"/>
                <w:sz w:val="24"/>
                <w:szCs w:val="24"/>
              </w:rPr>
              <w:br/>
              <w:t>- Văn phòng Trung ương và các Ban của Đảng;</w:t>
            </w:r>
            <w:r w:rsidRPr="001E75CA">
              <w:rPr>
                <w:rFonts w:ascii="Times New Roman" w:eastAsia="Times New Roman" w:hAnsi="Times New Roman" w:cs="Times New Roman"/>
                <w:sz w:val="24"/>
                <w:szCs w:val="24"/>
              </w:rPr>
              <w:br/>
              <w:t>- Văn phòng Tổng Bí thư;</w:t>
            </w:r>
            <w:r w:rsidRPr="001E75CA">
              <w:rPr>
                <w:rFonts w:ascii="Times New Roman" w:eastAsia="Times New Roman" w:hAnsi="Times New Roman" w:cs="Times New Roman"/>
                <w:sz w:val="24"/>
                <w:szCs w:val="24"/>
              </w:rPr>
              <w:br/>
              <w:t>- Văn phòng Chủ tịch nước;</w:t>
            </w:r>
            <w:r w:rsidRPr="001E75CA">
              <w:rPr>
                <w:rFonts w:ascii="Times New Roman" w:eastAsia="Times New Roman" w:hAnsi="Times New Roman" w:cs="Times New Roman"/>
                <w:sz w:val="24"/>
                <w:szCs w:val="24"/>
              </w:rPr>
              <w:br/>
              <w:t>- Văn phòng Quốc hội;</w:t>
            </w:r>
            <w:r w:rsidRPr="001E75CA">
              <w:rPr>
                <w:rFonts w:ascii="Times New Roman" w:eastAsia="Times New Roman" w:hAnsi="Times New Roman" w:cs="Times New Roman"/>
                <w:sz w:val="24"/>
                <w:szCs w:val="24"/>
              </w:rPr>
              <w:br/>
              <w:t>- Hội đồng Dân tộc và các Ủy ban của Quốc hội;</w:t>
            </w:r>
            <w:r w:rsidRPr="001E75CA">
              <w:rPr>
                <w:rFonts w:ascii="Times New Roman" w:eastAsia="Times New Roman" w:hAnsi="Times New Roman" w:cs="Times New Roman"/>
                <w:sz w:val="24"/>
                <w:szCs w:val="24"/>
              </w:rPr>
              <w:br/>
              <w:t>- Tòa án nhân dân tối cao;</w:t>
            </w:r>
            <w:r w:rsidRPr="001E75CA">
              <w:rPr>
                <w:rFonts w:ascii="Times New Roman" w:eastAsia="Times New Roman" w:hAnsi="Times New Roman" w:cs="Times New Roman"/>
                <w:sz w:val="24"/>
                <w:szCs w:val="24"/>
              </w:rPr>
              <w:br/>
              <w:t>- Viện Kiểm sát nhân dân tối cao;</w:t>
            </w:r>
            <w:r w:rsidRPr="001E75CA">
              <w:rPr>
                <w:rFonts w:ascii="Times New Roman" w:eastAsia="Times New Roman" w:hAnsi="Times New Roman" w:cs="Times New Roman"/>
                <w:sz w:val="24"/>
                <w:szCs w:val="24"/>
              </w:rPr>
              <w:br/>
              <w:t>- Kiểm toán Nhà nước;</w:t>
            </w:r>
            <w:r w:rsidRPr="001E75CA">
              <w:rPr>
                <w:rFonts w:ascii="Times New Roman" w:eastAsia="Times New Roman" w:hAnsi="Times New Roman" w:cs="Times New Roman"/>
                <w:sz w:val="24"/>
                <w:szCs w:val="24"/>
              </w:rPr>
              <w:br/>
              <w:t>- Ủy ban Giám sát tài chính Quốc gia;</w:t>
            </w:r>
            <w:r w:rsidRPr="001E75CA">
              <w:rPr>
                <w:rFonts w:ascii="Times New Roman" w:eastAsia="Times New Roman" w:hAnsi="Times New Roman" w:cs="Times New Roman"/>
                <w:sz w:val="24"/>
                <w:szCs w:val="24"/>
              </w:rPr>
              <w:br/>
              <w:t>- Ngân hàng Chính sách Xã hội;</w:t>
            </w:r>
            <w:r w:rsidRPr="001E75CA">
              <w:rPr>
                <w:rFonts w:ascii="Times New Roman" w:eastAsia="Times New Roman" w:hAnsi="Times New Roman" w:cs="Times New Roman"/>
                <w:sz w:val="24"/>
                <w:szCs w:val="24"/>
              </w:rPr>
              <w:br/>
              <w:t>- Ngân hàng Phát triển Việt Nam;</w:t>
            </w:r>
            <w:r w:rsidRPr="001E75CA">
              <w:rPr>
                <w:rFonts w:ascii="Times New Roman" w:eastAsia="Times New Roman" w:hAnsi="Times New Roman" w:cs="Times New Roman"/>
                <w:sz w:val="24"/>
                <w:szCs w:val="24"/>
              </w:rPr>
              <w:br/>
              <w:t>- Ủy ban Trung ương Mặt trận Tổ quốc Việt Nam;</w:t>
            </w:r>
            <w:r w:rsidRPr="001E75CA">
              <w:rPr>
                <w:rFonts w:ascii="Times New Roman" w:eastAsia="Times New Roman" w:hAnsi="Times New Roman" w:cs="Times New Roman"/>
                <w:sz w:val="24"/>
                <w:szCs w:val="24"/>
              </w:rPr>
              <w:br/>
              <w:t>- Cơ quan Trung ương của các đoàn thể;</w:t>
            </w:r>
            <w:r w:rsidRPr="001E75CA">
              <w:rPr>
                <w:rFonts w:ascii="Times New Roman" w:eastAsia="Times New Roman" w:hAnsi="Times New Roman" w:cs="Times New Roman"/>
                <w:sz w:val="24"/>
                <w:szCs w:val="24"/>
              </w:rPr>
              <w:br/>
              <w:t>- VPCP: BTCN, các PCN, Trợ lý TTCP, TGĐ Cổng TTĐT, các Vụ, Cục, đơn vị trực thuộc, Công báo;</w:t>
            </w:r>
            <w:r w:rsidRPr="001E75CA">
              <w:rPr>
                <w:rFonts w:ascii="Times New Roman" w:eastAsia="Times New Roman" w:hAnsi="Times New Roman" w:cs="Times New Roman"/>
                <w:sz w:val="24"/>
                <w:szCs w:val="24"/>
              </w:rPr>
              <w:br/>
              <w:t>- Lưu: Văn thư, TCCV (3b).</w:t>
            </w:r>
          </w:p>
        </w:tc>
      </w:tr>
    </w:tbl>
    <w:p w:rsidR="00BB0A64" w:rsidRPr="001E75CA" w:rsidRDefault="00BB0A64" w:rsidP="001E75CA">
      <w:pPr>
        <w:jc w:val="both"/>
        <w:rPr>
          <w:sz w:val="26"/>
          <w:szCs w:val="26"/>
        </w:rPr>
      </w:pPr>
    </w:p>
    <w:sectPr w:rsidR="00BB0A64" w:rsidRPr="001E75CA" w:rsidSect="008B76D1">
      <w:footerReference w:type="default" r:id="rId10"/>
      <w:pgSz w:w="11907" w:h="16840" w:code="9"/>
      <w:pgMar w:top="851" w:right="992" w:bottom="1021"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93" w:rsidRDefault="00493E93" w:rsidP="005C59DE">
      <w:pPr>
        <w:spacing w:line="240" w:lineRule="auto"/>
      </w:pPr>
      <w:r>
        <w:separator/>
      </w:r>
    </w:p>
  </w:endnote>
  <w:endnote w:type="continuationSeparator" w:id="0">
    <w:p w:rsidR="00493E93" w:rsidRDefault="00493E93" w:rsidP="005C5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71571"/>
      <w:docPartObj>
        <w:docPartGallery w:val="Page Numbers (Bottom of Page)"/>
        <w:docPartUnique/>
      </w:docPartObj>
    </w:sdtPr>
    <w:sdtEndPr>
      <w:rPr>
        <w:noProof/>
      </w:rPr>
    </w:sdtEndPr>
    <w:sdtContent>
      <w:p w:rsidR="005C59DE" w:rsidRDefault="005C59DE">
        <w:pPr>
          <w:pStyle w:val="Footer"/>
          <w:jc w:val="center"/>
        </w:pPr>
        <w:r>
          <w:fldChar w:fldCharType="begin"/>
        </w:r>
        <w:r>
          <w:instrText xml:space="preserve"> PAGE   \* MERGEFORMAT </w:instrText>
        </w:r>
        <w:r>
          <w:fldChar w:fldCharType="separate"/>
        </w:r>
        <w:r w:rsidR="008B76D1">
          <w:rPr>
            <w:noProof/>
          </w:rPr>
          <w:t>9</w:t>
        </w:r>
        <w:r>
          <w:rPr>
            <w:noProof/>
          </w:rPr>
          <w:fldChar w:fldCharType="end"/>
        </w:r>
      </w:p>
    </w:sdtContent>
  </w:sdt>
  <w:p w:rsidR="005C59DE" w:rsidRDefault="005C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93" w:rsidRDefault="00493E93" w:rsidP="005C59DE">
      <w:pPr>
        <w:spacing w:line="240" w:lineRule="auto"/>
      </w:pPr>
      <w:r>
        <w:separator/>
      </w:r>
    </w:p>
  </w:footnote>
  <w:footnote w:type="continuationSeparator" w:id="0">
    <w:p w:rsidR="00493E93" w:rsidRDefault="00493E93" w:rsidP="005C59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C2"/>
    <w:rsid w:val="00161877"/>
    <w:rsid w:val="00173C83"/>
    <w:rsid w:val="001E75CA"/>
    <w:rsid w:val="002F3EBF"/>
    <w:rsid w:val="00493E93"/>
    <w:rsid w:val="005C59DE"/>
    <w:rsid w:val="006D037F"/>
    <w:rsid w:val="008B76D1"/>
    <w:rsid w:val="00BB0A64"/>
    <w:rsid w:val="00BD4AC2"/>
    <w:rsid w:val="00C1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AC2"/>
    <w:rPr>
      <w:color w:val="0000FF"/>
      <w:u w:val="single"/>
    </w:rPr>
  </w:style>
  <w:style w:type="paragraph" w:styleId="Header">
    <w:name w:val="header"/>
    <w:basedOn w:val="Normal"/>
    <w:link w:val="HeaderChar"/>
    <w:uiPriority w:val="99"/>
    <w:unhideWhenUsed/>
    <w:rsid w:val="005C59DE"/>
    <w:pPr>
      <w:tabs>
        <w:tab w:val="center" w:pos="4680"/>
        <w:tab w:val="right" w:pos="9360"/>
      </w:tabs>
      <w:spacing w:line="240" w:lineRule="auto"/>
    </w:pPr>
  </w:style>
  <w:style w:type="character" w:customStyle="1" w:styleId="HeaderChar">
    <w:name w:val="Header Char"/>
    <w:basedOn w:val="DefaultParagraphFont"/>
    <w:link w:val="Header"/>
    <w:uiPriority w:val="99"/>
    <w:rsid w:val="005C59DE"/>
  </w:style>
  <w:style w:type="paragraph" w:styleId="Footer">
    <w:name w:val="footer"/>
    <w:basedOn w:val="Normal"/>
    <w:link w:val="FooterChar"/>
    <w:uiPriority w:val="99"/>
    <w:unhideWhenUsed/>
    <w:rsid w:val="005C59DE"/>
    <w:pPr>
      <w:tabs>
        <w:tab w:val="center" w:pos="4680"/>
        <w:tab w:val="right" w:pos="9360"/>
      </w:tabs>
      <w:spacing w:line="240" w:lineRule="auto"/>
    </w:pPr>
  </w:style>
  <w:style w:type="character" w:customStyle="1" w:styleId="FooterChar">
    <w:name w:val="Footer Char"/>
    <w:basedOn w:val="DefaultParagraphFont"/>
    <w:link w:val="Footer"/>
    <w:uiPriority w:val="99"/>
    <w:rsid w:val="005C59DE"/>
  </w:style>
  <w:style w:type="paragraph" w:styleId="BalloonText">
    <w:name w:val="Balloon Text"/>
    <w:basedOn w:val="Normal"/>
    <w:link w:val="BalloonTextChar"/>
    <w:uiPriority w:val="99"/>
    <w:semiHidden/>
    <w:unhideWhenUsed/>
    <w:rsid w:val="008B76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AC2"/>
    <w:rPr>
      <w:color w:val="0000FF"/>
      <w:u w:val="single"/>
    </w:rPr>
  </w:style>
  <w:style w:type="paragraph" w:styleId="Header">
    <w:name w:val="header"/>
    <w:basedOn w:val="Normal"/>
    <w:link w:val="HeaderChar"/>
    <w:uiPriority w:val="99"/>
    <w:unhideWhenUsed/>
    <w:rsid w:val="005C59DE"/>
    <w:pPr>
      <w:tabs>
        <w:tab w:val="center" w:pos="4680"/>
        <w:tab w:val="right" w:pos="9360"/>
      </w:tabs>
      <w:spacing w:line="240" w:lineRule="auto"/>
    </w:pPr>
  </w:style>
  <w:style w:type="character" w:customStyle="1" w:styleId="HeaderChar">
    <w:name w:val="Header Char"/>
    <w:basedOn w:val="DefaultParagraphFont"/>
    <w:link w:val="Header"/>
    <w:uiPriority w:val="99"/>
    <w:rsid w:val="005C59DE"/>
  </w:style>
  <w:style w:type="paragraph" w:styleId="Footer">
    <w:name w:val="footer"/>
    <w:basedOn w:val="Normal"/>
    <w:link w:val="FooterChar"/>
    <w:uiPriority w:val="99"/>
    <w:unhideWhenUsed/>
    <w:rsid w:val="005C59DE"/>
    <w:pPr>
      <w:tabs>
        <w:tab w:val="center" w:pos="4680"/>
        <w:tab w:val="right" w:pos="9360"/>
      </w:tabs>
      <w:spacing w:line="240" w:lineRule="auto"/>
    </w:pPr>
  </w:style>
  <w:style w:type="character" w:customStyle="1" w:styleId="FooterChar">
    <w:name w:val="Footer Char"/>
    <w:basedOn w:val="DefaultParagraphFont"/>
    <w:link w:val="Footer"/>
    <w:uiPriority w:val="99"/>
    <w:rsid w:val="005C59DE"/>
  </w:style>
  <w:style w:type="paragraph" w:styleId="BalloonText">
    <w:name w:val="Balloon Text"/>
    <w:basedOn w:val="Normal"/>
    <w:link w:val="BalloonTextChar"/>
    <w:uiPriority w:val="99"/>
    <w:semiHidden/>
    <w:unhideWhenUsed/>
    <w:rsid w:val="008B76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8-2000-nd-cp-thuc-hien-che-do-hop-dong-loai-cong-viec-trong-co-quan-hanh-chinh-nha-nuoc-don-vi-su-nghiep-47047.aspx" TargetMode="External"/><Relationship Id="rId3" Type="http://schemas.openxmlformats.org/officeDocument/2006/relationships/settings" Target="settings.xml"/><Relationship Id="rId7" Type="http://schemas.openxmlformats.org/officeDocument/2006/relationships/hyperlink" Target="https://thuvienphapluat.vn/van-ban/bo-may-hanh-chinh/nghi-quyet-55-nq-ubtvqh10-quy-che-thuc-hien-dan-chu-trong-hoat-dong-cua-co-quan-41941.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bo-may-hanh-chinh/nghi-dinh-71-1998-nd-cp-quy-che-thuc-hien-dan-chu-trong-hoat-dong-cua-co-quan-419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3367</Words>
  <Characters>19197</Characters>
  <Application>Microsoft Office Word</Application>
  <DocSecurity>0</DocSecurity>
  <Lines>159</Lines>
  <Paragraphs>45</Paragraphs>
  <ScaleCrop>false</ScaleCrop>
  <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Thuy</dc:creator>
  <cp:lastModifiedBy>Ngoc Thuy</cp:lastModifiedBy>
  <cp:revision>4</cp:revision>
  <cp:lastPrinted>2019-10-20T09:25:00Z</cp:lastPrinted>
  <dcterms:created xsi:type="dcterms:W3CDTF">2019-06-02T04:35:00Z</dcterms:created>
  <dcterms:modified xsi:type="dcterms:W3CDTF">2019-10-20T09:32:00Z</dcterms:modified>
</cp:coreProperties>
</file>